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7C5" w:rsidRDefault="002957C5" w:rsidP="002957C5">
      <w:pPr>
        <w:pStyle w:val="1"/>
      </w:pPr>
      <w:r>
        <w:t>(4410-99-5)苯乙硫醇的理化及危险特性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504"/>
        <w:gridCol w:w="3011"/>
        <w:gridCol w:w="2170"/>
      </w:tblGrid>
      <w:tr w:rsidR="002957C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957C5" w:rsidRDefault="002957C5" w:rsidP="0090435F">
            <w:pPr>
              <w:spacing w:line="294" w:lineRule="exact"/>
              <w:jc w:val="center"/>
              <w:rPr>
                <w:rFonts w:ascii="宋体" w:hAnsi="宋体"/>
              </w:rPr>
            </w:pPr>
            <w:r>
              <w:rPr>
                <w:rFonts w:ascii="宋体" w:hAnsi="宋体" w:hint="eastAsia"/>
              </w:rPr>
              <w:t>标</w:t>
            </w:r>
          </w:p>
          <w:p w:rsidR="002957C5" w:rsidRDefault="002957C5" w:rsidP="0090435F">
            <w:pPr>
              <w:spacing w:line="294" w:lineRule="exact"/>
              <w:jc w:val="center"/>
              <w:rPr>
                <w:rFonts w:ascii="宋体" w:hAnsi="宋体"/>
              </w:rPr>
            </w:pPr>
            <w:r>
              <w:rPr>
                <w:rFonts w:ascii="宋体" w:hAnsi="宋体" w:hint="eastAsia"/>
              </w:rPr>
              <w:t>识</w:t>
            </w: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中文名：</w:t>
            </w:r>
            <w:r>
              <w:rPr>
                <w:rFonts w:ascii="宋体" w:hAnsi="宋体" w:hint="eastAsia"/>
                <w:szCs w:val="18"/>
              </w:rPr>
              <w:t>苯乙硫醇；2-苯基乙硫醇</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spacing w:val="-6"/>
              </w:rPr>
            </w:pPr>
            <w:r>
              <w:rPr>
                <w:rFonts w:ascii="宋体" w:hAnsi="宋体" w:hint="eastAsia"/>
                <w:spacing w:val="-6"/>
              </w:rPr>
              <w:t>英文名:</w:t>
            </w:r>
            <w:r>
              <w:rPr>
                <w:rFonts w:ascii="宋体" w:hAnsi="宋体" w:hint="eastAsia"/>
                <w:spacing w:val="-6"/>
                <w:szCs w:val="18"/>
              </w:rPr>
              <w:t xml:space="preserve"> 2-phenylethanethiol</w:t>
            </w:r>
            <w:r>
              <w:rPr>
                <w:rFonts w:ascii="宋体" w:hAnsi="宋体" w:hint="eastAsia"/>
                <w:spacing w:val="-6"/>
                <w:szCs w:val="18"/>
                <w:lang w:val="en-GB"/>
              </w:rPr>
              <w:t>；</w:t>
            </w:r>
            <w:r>
              <w:rPr>
                <w:rFonts w:ascii="宋体" w:hAnsi="宋体" w:hint="eastAsia"/>
                <w:spacing w:val="-6"/>
                <w:szCs w:val="18"/>
              </w:rPr>
              <w:t>2-phenylethylmercaptan</w:t>
            </w:r>
          </w:p>
        </w:tc>
      </w:tr>
      <w:tr w:rsidR="002957C5" w:rsidTr="0090435F">
        <w:trPr>
          <w:cantSplit/>
          <w:jc w:val="center"/>
        </w:trPr>
        <w:tc>
          <w:tcPr>
            <w:tcW w:w="489" w:type="dxa"/>
            <w:vMerge/>
            <w:tcBorders>
              <w:left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10</w:t>
            </w:r>
            <w:r>
              <w:rPr>
                <w:rFonts w:ascii="宋体" w:hAnsi="宋体" w:hint="eastAsia"/>
                <w:szCs w:val="18"/>
              </w:rPr>
              <w:t>S</w:t>
            </w:r>
          </w:p>
        </w:tc>
        <w:tc>
          <w:tcPr>
            <w:tcW w:w="3011"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FF6600"/>
              </w:rPr>
            </w:pPr>
            <w:r>
              <w:rPr>
                <w:rFonts w:ascii="宋体" w:hAnsi="宋体" w:hint="eastAsia"/>
              </w:rPr>
              <w:t>分子量：</w:t>
            </w:r>
            <w:r>
              <w:rPr>
                <w:rFonts w:ascii="宋体" w:hAnsi="宋体" w:hint="eastAsia"/>
                <w:szCs w:val="18"/>
              </w:rPr>
              <w:t>138.23</w:t>
            </w:r>
          </w:p>
        </w:tc>
        <w:tc>
          <w:tcPr>
            <w:tcW w:w="2170"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UN编号：</w:t>
            </w:r>
          </w:p>
        </w:tc>
      </w:tr>
      <w:tr w:rsidR="002957C5" w:rsidTr="0090435F">
        <w:trPr>
          <w:cantSplit/>
          <w:jc w:val="center"/>
        </w:trPr>
        <w:tc>
          <w:tcPr>
            <w:tcW w:w="489" w:type="dxa"/>
            <w:vMerge/>
            <w:tcBorders>
              <w:left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危险类别：第6.1类 毒害品</w:t>
            </w:r>
          </w:p>
        </w:tc>
        <w:tc>
          <w:tcPr>
            <w:tcW w:w="3011"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危规号：</w:t>
            </w:r>
            <w:r>
              <w:rPr>
                <w:rFonts w:ascii="宋体" w:hAnsi="宋体" w:hint="eastAsia"/>
                <w:szCs w:val="18"/>
              </w:rPr>
              <w:t>61591</w:t>
            </w:r>
          </w:p>
        </w:tc>
        <w:tc>
          <w:tcPr>
            <w:tcW w:w="2170"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CAS号：</w:t>
            </w:r>
            <w:r>
              <w:rPr>
                <w:rFonts w:ascii="宋体" w:hAnsi="宋体" w:hint="eastAsia"/>
                <w:szCs w:val="18"/>
              </w:rPr>
              <w:t>4410-99-5</w:t>
            </w:r>
          </w:p>
        </w:tc>
      </w:tr>
      <w:tr w:rsidR="002957C5" w:rsidTr="0090435F">
        <w:trPr>
          <w:cantSplit/>
          <w:jc w:val="center"/>
        </w:trPr>
        <w:tc>
          <w:tcPr>
            <w:tcW w:w="489" w:type="dxa"/>
            <w:vMerge/>
            <w:tcBorders>
              <w:left w:val="single" w:sz="4" w:space="0" w:color="auto"/>
              <w:bottom w:val="nil"/>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 xml:space="preserve">包装标志：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 xml:space="preserve">包装类别： </w:t>
            </w:r>
          </w:p>
        </w:tc>
      </w:tr>
      <w:tr w:rsidR="002957C5"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r>
              <w:rPr>
                <w:rFonts w:ascii="宋体" w:hAnsi="宋体" w:hint="eastAsia"/>
              </w:rPr>
              <w:t>理</w:t>
            </w:r>
          </w:p>
          <w:p w:rsidR="002957C5" w:rsidRDefault="002957C5" w:rsidP="0090435F">
            <w:pPr>
              <w:spacing w:line="294" w:lineRule="exact"/>
              <w:jc w:val="center"/>
              <w:rPr>
                <w:rFonts w:ascii="宋体" w:hAnsi="宋体"/>
              </w:rPr>
            </w:pPr>
            <w:r>
              <w:rPr>
                <w:rFonts w:ascii="宋体" w:hAnsi="宋体" w:hint="eastAsia"/>
              </w:rPr>
              <w:t>化</w:t>
            </w:r>
          </w:p>
          <w:p w:rsidR="002957C5" w:rsidRDefault="002957C5" w:rsidP="0090435F">
            <w:pPr>
              <w:spacing w:line="294" w:lineRule="exact"/>
              <w:jc w:val="center"/>
              <w:rPr>
                <w:rFonts w:ascii="宋体" w:hAnsi="宋体"/>
              </w:rPr>
            </w:pPr>
            <w:r>
              <w:rPr>
                <w:rFonts w:ascii="宋体" w:hAnsi="宋体" w:hint="eastAsia"/>
              </w:rPr>
              <w:t>性</w:t>
            </w:r>
          </w:p>
          <w:p w:rsidR="002957C5" w:rsidRDefault="002957C5" w:rsidP="0090435F">
            <w:pPr>
              <w:spacing w:line="294"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外观与性状：</w:t>
            </w:r>
            <w:r>
              <w:rPr>
                <w:rFonts w:ascii="宋体" w:hAnsi="宋体" w:hint="eastAsia"/>
                <w:szCs w:val="18"/>
              </w:rPr>
              <w:t>无色液体, 有令人不愉快的气味。</w:t>
            </w:r>
          </w:p>
        </w:tc>
      </w:tr>
      <w:tr w:rsidR="002957C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溶解性：</w:t>
            </w:r>
            <w:r>
              <w:rPr>
                <w:rFonts w:ascii="宋体" w:hAnsi="宋体" w:hint="eastAsia"/>
                <w:szCs w:val="18"/>
              </w:rPr>
              <w:t>微溶于水，可混溶于乙醇、乙醚。</w:t>
            </w:r>
          </w:p>
        </w:tc>
      </w:tr>
      <w:tr w:rsidR="002957C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熔点（℃）：</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沸点（℃）：</w:t>
            </w:r>
            <w:r>
              <w:rPr>
                <w:rFonts w:ascii="宋体" w:hAnsi="宋体" w:hint="eastAsia"/>
                <w:szCs w:val="18"/>
              </w:rPr>
              <w:t>193～225</w:t>
            </w:r>
          </w:p>
        </w:tc>
      </w:tr>
      <w:tr w:rsidR="002957C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相对密度（水＝1）：</w:t>
            </w:r>
            <w:r>
              <w:rPr>
                <w:rFonts w:ascii="宋体" w:hAnsi="宋体" w:hint="eastAsia"/>
                <w:szCs w:val="18"/>
              </w:rPr>
              <w:t>1.03(15.5℃)</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相对密度（空气＝1）：</w:t>
            </w:r>
            <w:r>
              <w:rPr>
                <w:rFonts w:ascii="宋体" w:hAnsi="宋体" w:hint="eastAsia"/>
                <w:szCs w:val="18"/>
              </w:rPr>
              <w:t>无资料</w:t>
            </w:r>
          </w:p>
        </w:tc>
      </w:tr>
      <w:tr w:rsidR="002957C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饱和蒸气压（kPa）：</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燃烧热（kJ/mol）：</w:t>
            </w:r>
            <w:r>
              <w:rPr>
                <w:rFonts w:ascii="宋体" w:hAnsi="宋体" w:hint="eastAsia"/>
                <w:szCs w:val="18"/>
              </w:rPr>
              <w:t>无资料</w:t>
            </w:r>
          </w:p>
        </w:tc>
      </w:tr>
      <w:tr w:rsidR="002957C5"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临界温度（℃）：</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临界压力（MPa）：</w:t>
            </w:r>
            <w:r>
              <w:rPr>
                <w:rFonts w:ascii="宋体" w:hAnsi="宋体" w:hint="eastAsia"/>
                <w:szCs w:val="18"/>
              </w:rPr>
              <w:t>无资料</w:t>
            </w:r>
          </w:p>
        </w:tc>
      </w:tr>
      <w:tr w:rsidR="002957C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957C5" w:rsidRDefault="002957C5" w:rsidP="0090435F">
            <w:pPr>
              <w:spacing w:line="294" w:lineRule="exact"/>
              <w:jc w:val="center"/>
              <w:rPr>
                <w:rFonts w:ascii="宋体" w:hAnsi="宋体"/>
              </w:rPr>
            </w:pPr>
            <w:r>
              <w:rPr>
                <w:rFonts w:ascii="宋体" w:hAnsi="宋体" w:hint="eastAsia"/>
              </w:rPr>
              <w:t>燃</w:t>
            </w:r>
          </w:p>
          <w:p w:rsidR="002957C5" w:rsidRDefault="002957C5" w:rsidP="0090435F">
            <w:pPr>
              <w:spacing w:line="294" w:lineRule="exact"/>
              <w:jc w:val="center"/>
              <w:rPr>
                <w:rFonts w:ascii="宋体" w:hAnsi="宋体"/>
              </w:rPr>
            </w:pPr>
            <w:r>
              <w:rPr>
                <w:rFonts w:ascii="宋体" w:hAnsi="宋体" w:hint="eastAsia"/>
              </w:rPr>
              <w:t>烧</w:t>
            </w:r>
          </w:p>
          <w:p w:rsidR="002957C5" w:rsidRDefault="002957C5" w:rsidP="0090435F">
            <w:pPr>
              <w:spacing w:line="294" w:lineRule="exact"/>
              <w:jc w:val="center"/>
              <w:rPr>
                <w:rFonts w:ascii="宋体" w:hAnsi="宋体"/>
              </w:rPr>
            </w:pPr>
            <w:r>
              <w:rPr>
                <w:rFonts w:ascii="宋体" w:hAnsi="宋体" w:hint="eastAsia"/>
              </w:rPr>
              <w:t>爆</w:t>
            </w:r>
          </w:p>
          <w:p w:rsidR="002957C5" w:rsidRDefault="002957C5" w:rsidP="0090435F">
            <w:pPr>
              <w:spacing w:line="294" w:lineRule="exact"/>
              <w:jc w:val="center"/>
              <w:rPr>
                <w:rFonts w:ascii="宋体" w:hAnsi="宋体"/>
              </w:rPr>
            </w:pPr>
            <w:r>
              <w:rPr>
                <w:rFonts w:ascii="宋体" w:hAnsi="宋体" w:hint="eastAsia"/>
              </w:rPr>
              <w:t>炸</w:t>
            </w:r>
          </w:p>
          <w:p w:rsidR="002957C5" w:rsidRDefault="002957C5" w:rsidP="0090435F">
            <w:pPr>
              <w:spacing w:line="294" w:lineRule="exact"/>
              <w:jc w:val="center"/>
              <w:rPr>
                <w:rFonts w:ascii="宋体" w:hAnsi="宋体"/>
              </w:rPr>
            </w:pPr>
            <w:r>
              <w:rPr>
                <w:rFonts w:ascii="宋体" w:hAnsi="宋体" w:hint="eastAsia"/>
              </w:rPr>
              <w:t>危</w:t>
            </w:r>
          </w:p>
          <w:p w:rsidR="002957C5" w:rsidRDefault="002957C5" w:rsidP="0090435F">
            <w:pPr>
              <w:spacing w:line="294" w:lineRule="exact"/>
              <w:jc w:val="center"/>
              <w:rPr>
                <w:rFonts w:ascii="宋体" w:hAnsi="宋体"/>
              </w:rPr>
            </w:pPr>
            <w:r>
              <w:rPr>
                <w:rFonts w:ascii="宋体" w:hAnsi="宋体" w:hint="eastAsia"/>
              </w:rPr>
              <w:t>险</w:t>
            </w:r>
          </w:p>
          <w:p w:rsidR="002957C5" w:rsidRDefault="002957C5" w:rsidP="0090435F">
            <w:pPr>
              <w:spacing w:line="294" w:lineRule="exact"/>
              <w:jc w:val="center"/>
              <w:rPr>
                <w:rFonts w:ascii="宋体" w:hAnsi="宋体"/>
              </w:rPr>
            </w:pPr>
            <w:r>
              <w:rPr>
                <w:rFonts w:ascii="宋体" w:hAnsi="宋体" w:hint="eastAsia"/>
              </w:rPr>
              <w:t>性</w:t>
            </w: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燃烧性：</w:t>
            </w:r>
            <w:r>
              <w:rPr>
                <w:rFonts w:ascii="宋体" w:hAnsi="宋体" w:hint="eastAsia"/>
                <w:color w:val="000000"/>
              </w:rPr>
              <w:t xml:space="preserve"> 易燃</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闪点（℃）：71</w:t>
            </w:r>
          </w:p>
        </w:tc>
      </w:tr>
      <w:tr w:rsidR="002957C5" w:rsidTr="0090435F">
        <w:trPr>
          <w:cantSplit/>
          <w:jc w:val="center"/>
        </w:trPr>
        <w:tc>
          <w:tcPr>
            <w:tcW w:w="489" w:type="dxa"/>
            <w:vMerge/>
            <w:tcBorders>
              <w:top w:val="single" w:sz="4" w:space="0" w:color="auto"/>
              <w:left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爆炸下限（%）：</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爆炸上限（%）：</w:t>
            </w:r>
            <w:r>
              <w:rPr>
                <w:rFonts w:ascii="宋体" w:hAnsi="宋体" w:hint="eastAsia"/>
                <w:szCs w:val="18"/>
              </w:rPr>
              <w:t>无资料</w:t>
            </w:r>
          </w:p>
        </w:tc>
      </w:tr>
      <w:tr w:rsidR="002957C5" w:rsidTr="0090435F">
        <w:trPr>
          <w:cantSplit/>
          <w:jc w:val="center"/>
        </w:trPr>
        <w:tc>
          <w:tcPr>
            <w:tcW w:w="489" w:type="dxa"/>
            <w:vMerge/>
            <w:tcBorders>
              <w:top w:val="single" w:sz="4" w:space="0" w:color="auto"/>
              <w:left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引燃温度（℃）：</w:t>
            </w:r>
            <w:r>
              <w:rPr>
                <w:rFonts w:ascii="宋体" w:hAnsi="宋体" w:hint="eastAsia"/>
                <w:color w:val="000000"/>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最小点火能（mJ）：无资料</w:t>
            </w:r>
          </w:p>
        </w:tc>
      </w:tr>
      <w:tr w:rsidR="002957C5" w:rsidTr="0090435F">
        <w:trPr>
          <w:cantSplit/>
          <w:jc w:val="center"/>
        </w:trPr>
        <w:tc>
          <w:tcPr>
            <w:tcW w:w="489" w:type="dxa"/>
            <w:vMerge/>
            <w:tcBorders>
              <w:left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 xml:space="preserve">最大爆炸压力（MPa）：无资料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 xml:space="preserve">稳定性： </w:t>
            </w:r>
          </w:p>
        </w:tc>
      </w:tr>
      <w:tr w:rsidR="002957C5" w:rsidTr="0090435F">
        <w:trPr>
          <w:cantSplit/>
          <w:jc w:val="center"/>
        </w:trPr>
        <w:tc>
          <w:tcPr>
            <w:tcW w:w="489" w:type="dxa"/>
            <w:vMerge/>
            <w:tcBorders>
              <w:left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聚合危害：</w:t>
            </w:r>
            <w:r>
              <w:rPr>
                <w:rFonts w:ascii="宋体" w:hAnsi="宋体" w:hint="eastAsia"/>
                <w:color w:val="FF0000"/>
              </w:rPr>
              <w:t xml:space="preserve">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燃烧分解产物：</w:t>
            </w:r>
            <w:r>
              <w:rPr>
                <w:rFonts w:ascii="宋体" w:hAnsi="宋体" w:hint="eastAsia"/>
                <w:szCs w:val="18"/>
              </w:rPr>
              <w:t>一氧化碳、二氧化碳、氧化硫。</w:t>
            </w:r>
          </w:p>
        </w:tc>
      </w:tr>
      <w:tr w:rsidR="002957C5" w:rsidTr="0090435F">
        <w:trPr>
          <w:cantSplit/>
          <w:jc w:val="center"/>
        </w:trPr>
        <w:tc>
          <w:tcPr>
            <w:tcW w:w="489" w:type="dxa"/>
            <w:vMerge/>
            <w:tcBorders>
              <w:left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 xml:space="preserve">避免接触的条件：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禁忌物：</w:t>
            </w:r>
            <w:r>
              <w:rPr>
                <w:rFonts w:ascii="宋体" w:hAnsi="宋体" w:hint="eastAsia"/>
                <w:szCs w:val="18"/>
              </w:rPr>
              <w:t>强氧化剂、强碱。</w:t>
            </w:r>
          </w:p>
        </w:tc>
      </w:tr>
      <w:tr w:rsidR="002957C5" w:rsidTr="0090435F">
        <w:trPr>
          <w:cantSplit/>
          <w:jc w:val="center"/>
        </w:trPr>
        <w:tc>
          <w:tcPr>
            <w:tcW w:w="489" w:type="dxa"/>
            <w:vMerge/>
            <w:tcBorders>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危险特性：</w:t>
            </w:r>
            <w:r>
              <w:rPr>
                <w:rFonts w:ascii="宋体" w:hAnsi="宋体" w:hint="eastAsia"/>
                <w:szCs w:val="18"/>
              </w:rPr>
              <w:t>遇明火、高热易燃。受高热分解产生有毒的硫化物烟气。接触强酸或受热分解放出有毒的甲醛气体。</w:t>
            </w:r>
          </w:p>
        </w:tc>
      </w:tr>
      <w:tr w:rsidR="002957C5" w:rsidTr="0090435F">
        <w:trPr>
          <w:cantSplit/>
          <w:jc w:val="center"/>
        </w:trPr>
        <w:tc>
          <w:tcPr>
            <w:tcW w:w="489" w:type="dxa"/>
            <w:vMerge/>
            <w:tcBorders>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2957C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r>
              <w:rPr>
                <w:rFonts w:ascii="宋体" w:hAnsi="宋体" w:hint="eastAsia"/>
              </w:rPr>
              <w:t>毒</w:t>
            </w:r>
          </w:p>
          <w:p w:rsidR="002957C5" w:rsidRDefault="002957C5" w:rsidP="0090435F">
            <w:pPr>
              <w:spacing w:line="294"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：220 mg/kg(小鼠经口)</w:t>
            </w:r>
            <w:r>
              <w:rPr>
                <w:rFonts w:ascii="宋体" w:hAnsi="宋体" w:hint="eastAsia"/>
              </w:rPr>
              <w:t xml:space="preserve"> </w:t>
            </w:r>
            <w:r>
              <w:rPr>
                <w:rFonts w:ascii="宋体" w:hAnsi="宋体" w:hint="eastAsia"/>
                <w:szCs w:val="18"/>
              </w:rPr>
              <w:br/>
              <w:t>LC</w:t>
            </w:r>
            <w:r>
              <w:rPr>
                <w:rFonts w:ascii="宋体" w:hAnsi="宋体" w:hint="eastAsia"/>
                <w:szCs w:val="18"/>
                <w:vertAlign w:val="subscript"/>
              </w:rPr>
              <w:t>50</w:t>
            </w:r>
            <w:r>
              <w:rPr>
                <w:rFonts w:ascii="宋体" w:hAnsi="宋体" w:hint="eastAsia"/>
                <w:szCs w:val="18"/>
              </w:rPr>
              <w:t>：</w:t>
            </w:r>
          </w:p>
        </w:tc>
      </w:tr>
      <w:tr w:rsidR="002957C5"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2957C5" w:rsidRDefault="002957C5" w:rsidP="0090435F">
            <w:pPr>
              <w:spacing w:line="294"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color w:val="000000"/>
              </w:rPr>
            </w:pPr>
            <w:r>
              <w:rPr>
                <w:rFonts w:ascii="宋体" w:hAnsi="宋体" w:hint="eastAsia"/>
                <w:color w:val="000000"/>
              </w:rPr>
              <w:t>侵入途经：吸入、食入、经皮吸收。</w:t>
            </w:r>
          </w:p>
        </w:tc>
      </w:tr>
      <w:tr w:rsidR="002957C5"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szCs w:val="18"/>
              </w:rPr>
              <w:t>本品有刺激作用。接触后可引起头痛、恶心和呕吐。</w:t>
            </w:r>
          </w:p>
        </w:tc>
      </w:tr>
      <w:tr w:rsidR="002957C5" w:rsidTr="0090435F">
        <w:trPr>
          <w:cantSplit/>
          <w:jc w:val="center"/>
        </w:trPr>
        <w:tc>
          <w:tcPr>
            <w:tcW w:w="489" w:type="dxa"/>
            <w:tcBorders>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r>
              <w:rPr>
                <w:rFonts w:ascii="宋体" w:hAnsi="宋体" w:hint="eastAsia"/>
              </w:rPr>
              <w:t>急</w:t>
            </w:r>
          </w:p>
          <w:p w:rsidR="002957C5" w:rsidRDefault="002957C5" w:rsidP="0090435F">
            <w:pPr>
              <w:spacing w:line="294"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皮肤接触：</w:t>
            </w:r>
            <w:r>
              <w:rPr>
                <w:rFonts w:ascii="宋体" w:hAnsi="宋体" w:hint="eastAsia"/>
                <w:szCs w:val="18"/>
              </w:rPr>
              <w:t xml:space="preserve">脱去污染的衣着，用大量流动清水冲洗。 </w:t>
            </w:r>
            <w:r>
              <w:rPr>
                <w:rFonts w:ascii="宋体" w:hAnsi="宋体" w:hint="eastAsia"/>
              </w:rPr>
              <w:t xml:space="preserve">  ※眼睛接触：</w:t>
            </w:r>
            <w:r>
              <w:rPr>
                <w:rFonts w:ascii="宋体" w:hAnsi="宋体" w:hint="eastAsia"/>
                <w:szCs w:val="18"/>
              </w:rPr>
              <w:t xml:space="preserve">提起眼睑，用流动清水或生理盐水冲洗。就医。   </w:t>
            </w:r>
            <w:r>
              <w:rPr>
                <w:rFonts w:ascii="宋体" w:hAnsi="宋体" w:hint="eastAsia"/>
              </w:rPr>
              <w:t>※吸入：</w:t>
            </w:r>
            <w:r>
              <w:rPr>
                <w:rFonts w:ascii="宋体" w:hAnsi="宋体" w:hint="eastAsia"/>
                <w:szCs w:val="18"/>
              </w:rPr>
              <w:t xml:space="preserve">脱离现场至空气新鲜处。如呼吸困难，给输氧。就医。      </w:t>
            </w:r>
            <w:r>
              <w:rPr>
                <w:rFonts w:ascii="宋体" w:hAnsi="宋体" w:hint="eastAsia"/>
              </w:rPr>
              <w:t>※食入：</w:t>
            </w:r>
            <w:r>
              <w:rPr>
                <w:rFonts w:ascii="宋体" w:hAnsi="宋体" w:hint="eastAsia"/>
                <w:szCs w:val="18"/>
              </w:rPr>
              <w:t>饮足量温水，催吐。就医。</w:t>
            </w:r>
          </w:p>
        </w:tc>
      </w:tr>
      <w:tr w:rsidR="002957C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r>
              <w:rPr>
                <w:rFonts w:ascii="宋体" w:hAnsi="宋体" w:hint="eastAsia"/>
              </w:rPr>
              <w:t>防</w:t>
            </w:r>
          </w:p>
          <w:p w:rsidR="002957C5" w:rsidRDefault="002957C5" w:rsidP="0090435F">
            <w:pPr>
              <w:spacing w:line="294"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rPr>
                <w:rFonts w:ascii="宋体" w:hAnsi="宋体"/>
              </w:rPr>
            </w:pPr>
            <w:r>
              <w:rPr>
                <w:rFonts w:ascii="宋体" w:hAnsi="宋体" w:hint="eastAsia"/>
              </w:rPr>
              <w:t>工程控制：</w:t>
            </w:r>
            <w:r>
              <w:rPr>
                <w:rFonts w:ascii="宋体" w:hAnsi="宋体" w:hint="eastAsia"/>
                <w:szCs w:val="18"/>
              </w:rPr>
              <w:t xml:space="preserve">生产过程密闭，全面通风。   </w:t>
            </w:r>
            <w:r>
              <w:rPr>
                <w:rFonts w:ascii="宋体" w:hAnsi="宋体" w:hint="eastAsia"/>
              </w:rPr>
              <w:t>※呼吸系统防护：</w:t>
            </w:r>
            <w:r>
              <w:rPr>
                <w:rFonts w:ascii="宋体" w:hAnsi="宋体" w:hint="eastAsia"/>
                <w:szCs w:val="18"/>
              </w:rPr>
              <w:t xml:space="preserve">空气中浓度超标时，必须佩戴自吸过滤式防毒面具（半面罩）。紧急事态抢救或撤离时，应该佩戴空气呼吸器。    </w:t>
            </w:r>
            <w:r>
              <w:rPr>
                <w:rFonts w:ascii="宋体" w:hAnsi="宋体" w:hint="eastAsia"/>
              </w:rPr>
              <w:t>※眼睛防护：</w:t>
            </w:r>
            <w:r>
              <w:rPr>
                <w:rFonts w:ascii="宋体" w:hAnsi="宋体" w:hint="eastAsia"/>
                <w:szCs w:val="18"/>
              </w:rPr>
              <w:t xml:space="preserve">戴化学安全防护眼镜。    </w:t>
            </w:r>
            <w:r>
              <w:rPr>
                <w:rFonts w:ascii="宋体" w:hAnsi="宋体" w:hint="eastAsia"/>
              </w:rPr>
              <w:t>※身体防护：</w:t>
            </w:r>
            <w:r>
              <w:rPr>
                <w:rFonts w:ascii="宋体" w:hAnsi="宋体" w:hint="eastAsia"/>
                <w:szCs w:val="18"/>
              </w:rPr>
              <w:t xml:space="preserve">穿防毒物渗透工作服。   </w:t>
            </w:r>
            <w:r>
              <w:rPr>
                <w:rFonts w:ascii="宋体" w:hAnsi="宋体" w:hint="eastAsia"/>
              </w:rPr>
              <w:t>※手防护：</w:t>
            </w:r>
            <w:r>
              <w:rPr>
                <w:rFonts w:ascii="宋体" w:hAnsi="宋体" w:hint="eastAsia"/>
                <w:szCs w:val="18"/>
              </w:rPr>
              <w:t xml:space="preserve">戴橡胶手套。  </w:t>
            </w:r>
            <w:r>
              <w:rPr>
                <w:rFonts w:ascii="宋体" w:hAnsi="宋体" w:hint="eastAsia"/>
              </w:rPr>
              <w:t xml:space="preserve">  ※其他：</w:t>
            </w:r>
            <w:r>
              <w:rPr>
                <w:rFonts w:ascii="宋体" w:hAnsi="宋体" w:hint="eastAsia"/>
                <w:szCs w:val="18"/>
              </w:rPr>
              <w:t>工作现场严禁吸烟。保持良好的卫生习惯。</w:t>
            </w:r>
          </w:p>
        </w:tc>
      </w:tr>
      <w:tr w:rsidR="002957C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957C5" w:rsidRDefault="002957C5" w:rsidP="0090435F">
            <w:pPr>
              <w:spacing w:line="294" w:lineRule="exact"/>
              <w:jc w:val="center"/>
              <w:rPr>
                <w:rFonts w:ascii="宋体" w:hAnsi="宋体"/>
              </w:rPr>
            </w:pPr>
            <w:r>
              <w:rPr>
                <w:rFonts w:ascii="宋体" w:hAnsi="宋体" w:hint="eastAsia"/>
              </w:rPr>
              <w:t>泄</w:t>
            </w:r>
          </w:p>
          <w:p w:rsidR="002957C5" w:rsidRDefault="002957C5" w:rsidP="0090435F">
            <w:pPr>
              <w:spacing w:line="294" w:lineRule="exact"/>
              <w:jc w:val="center"/>
              <w:rPr>
                <w:rFonts w:ascii="宋体" w:hAnsi="宋体"/>
              </w:rPr>
            </w:pPr>
            <w:r>
              <w:rPr>
                <w:rFonts w:ascii="宋体" w:hAnsi="宋体" w:hint="eastAsia"/>
              </w:rPr>
              <w:t>漏</w:t>
            </w:r>
          </w:p>
          <w:p w:rsidR="002957C5" w:rsidRDefault="002957C5" w:rsidP="0090435F">
            <w:pPr>
              <w:spacing w:line="294" w:lineRule="exact"/>
              <w:jc w:val="center"/>
              <w:rPr>
                <w:rFonts w:ascii="宋体" w:hAnsi="宋体"/>
              </w:rPr>
            </w:pPr>
            <w:r>
              <w:rPr>
                <w:rFonts w:ascii="宋体" w:hAnsi="宋体" w:hint="eastAsia"/>
              </w:rPr>
              <w:t>处</w:t>
            </w:r>
          </w:p>
          <w:p w:rsidR="002957C5" w:rsidRDefault="002957C5" w:rsidP="0090435F">
            <w:pPr>
              <w:spacing w:line="294"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tcPr>
          <w:p w:rsidR="002957C5" w:rsidRDefault="002957C5" w:rsidP="0090435F">
            <w:pPr>
              <w:spacing w:line="294" w:lineRule="exact"/>
              <w:rPr>
                <w:rFonts w:ascii="宋体" w:hAnsi="宋体"/>
                <w:color w:val="000000"/>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干燥石灰或苏打灰混合。也可以用不燃性分散剂制成的乳液刷洗，洗液稀释后放入废水系统。大量泄漏：构筑围堤或挖坑收容。用泵转移至槽车或专用收集器内，回收或运至废物处理场所处置。</w:t>
            </w:r>
          </w:p>
        </w:tc>
      </w:tr>
      <w:tr w:rsidR="002957C5" w:rsidTr="0090435F">
        <w:trPr>
          <w:cantSplit/>
          <w:jc w:val="center"/>
        </w:trPr>
        <w:tc>
          <w:tcPr>
            <w:tcW w:w="489" w:type="dxa"/>
            <w:tcBorders>
              <w:top w:val="single" w:sz="4" w:space="0" w:color="auto"/>
              <w:left w:val="single" w:sz="4" w:space="0" w:color="auto"/>
              <w:right w:val="single" w:sz="4" w:space="0" w:color="auto"/>
            </w:tcBorders>
            <w:vAlign w:val="center"/>
          </w:tcPr>
          <w:p w:rsidR="002957C5" w:rsidRDefault="002957C5" w:rsidP="0090435F">
            <w:pPr>
              <w:spacing w:line="294" w:lineRule="exact"/>
              <w:jc w:val="center"/>
              <w:rPr>
                <w:rFonts w:ascii="宋体" w:hAnsi="宋体"/>
                <w:bCs/>
              </w:rPr>
            </w:pPr>
            <w:r>
              <w:rPr>
                <w:rFonts w:ascii="宋体" w:hAnsi="宋体" w:hint="eastAsia"/>
                <w:bCs/>
              </w:rPr>
              <w:t>储</w:t>
            </w:r>
          </w:p>
          <w:p w:rsidR="002957C5" w:rsidRDefault="002957C5" w:rsidP="0090435F">
            <w:pPr>
              <w:spacing w:line="294"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2957C5" w:rsidRDefault="002957C5" w:rsidP="0090435F">
            <w:pPr>
              <w:spacing w:line="294" w:lineRule="exact"/>
              <w:rPr>
                <w:rFonts w:ascii="宋体" w:hAnsi="宋体"/>
                <w:szCs w:val="18"/>
              </w:rPr>
            </w:pPr>
            <w:r>
              <w:rPr>
                <w:rFonts w:ascii="宋体" w:hAnsi="宋体" w:hint="eastAsia"/>
                <w:szCs w:val="18"/>
              </w:rPr>
              <w:t>储存于阴凉、通风的库房。远离火种、热源。应与氧化剂、碱类分开存放，切忌混储。配备相应品种和数量的消防器材。储区应备有泄漏应急处理设备和合适的收容材料。</w:t>
            </w:r>
          </w:p>
          <w:p w:rsidR="002957C5" w:rsidRDefault="002957C5" w:rsidP="0090435F">
            <w:pPr>
              <w:spacing w:line="294"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7C5"/>
    <w:rsid w:val="002957C5"/>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03EA2-4E8D-4446-8467-5F540424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957C5"/>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957C5"/>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Company>zyhq</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